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0F" w:rsidRDefault="00F3790F">
      <w:pPr>
        <w:keepLines/>
        <w:tabs>
          <w:tab w:val="left" w:pos="2835"/>
        </w:tabs>
        <w:spacing w:after="0"/>
        <w:rPr>
          <w:b/>
          <w:sz w:val="32"/>
          <w:szCs w:val="32"/>
        </w:rPr>
      </w:pPr>
      <w:bookmarkStart w:id="0" w:name="_GoBack"/>
      <w:bookmarkEnd w:id="0"/>
    </w:p>
    <w:p w:rsidR="00F3790F" w:rsidRDefault="00F3790F">
      <w:pPr>
        <w:keepLines/>
        <w:tabs>
          <w:tab w:val="left" w:pos="2835"/>
        </w:tabs>
        <w:spacing w:after="0"/>
        <w:rPr>
          <w:b/>
          <w:sz w:val="32"/>
          <w:szCs w:val="32"/>
        </w:rPr>
      </w:pPr>
    </w:p>
    <w:p w:rsidR="00F3790F" w:rsidRDefault="00F3790F">
      <w:pPr>
        <w:keepLines/>
        <w:tabs>
          <w:tab w:val="left" w:pos="2835"/>
        </w:tabs>
        <w:spacing w:after="0"/>
        <w:rPr>
          <w:b/>
          <w:sz w:val="32"/>
          <w:szCs w:val="32"/>
        </w:rPr>
      </w:pPr>
    </w:p>
    <w:p w:rsidR="00AF1675" w:rsidRDefault="00F3790F">
      <w:pPr>
        <w:keepLines/>
        <w:tabs>
          <w:tab w:val="left" w:pos="283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3790F">
        <w:rPr>
          <w:b/>
          <w:noProof/>
          <w:sz w:val="32"/>
          <w:szCs w:val="32"/>
        </w:rPr>
        <w:drawing>
          <wp:inline distT="0" distB="0" distL="0" distR="0" wp14:anchorId="1620A9C9" wp14:editId="7E1E3146">
            <wp:extent cx="1325880" cy="411480"/>
            <wp:effectExtent l="0" t="0" r="7620" b="7620"/>
            <wp:docPr id="2" name="Immagine 2" descr="C:\Users\Ombretta\Desktop\Lucatelli 21_22\AUSER\logo csvmar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bretta\Desktop\Lucatelli 21_22\AUSER\logo csvmarch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 wp14:anchorId="4724AADD" wp14:editId="64BBBDCB">
            <wp:extent cx="520817" cy="67827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17" cy="678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</w:t>
      </w:r>
      <w:r w:rsidR="00662E14">
        <w:rPr>
          <w:b/>
          <w:sz w:val="32"/>
          <w:szCs w:val="32"/>
        </w:rPr>
        <w:t xml:space="preserve"> </w:t>
      </w:r>
      <w:r w:rsidR="00662E14">
        <w:rPr>
          <w:b/>
          <w:noProof/>
          <w:sz w:val="32"/>
          <w:szCs w:val="32"/>
        </w:rPr>
        <w:drawing>
          <wp:inline distT="114300" distB="114300" distL="114300" distR="114300" wp14:anchorId="7E435BE6" wp14:editId="7929930B">
            <wp:extent cx="1341428" cy="439931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428" cy="439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 w:rsidR="00662E14">
        <w:rPr>
          <w:b/>
          <w:sz w:val="32"/>
          <w:szCs w:val="32"/>
        </w:rPr>
        <w:t xml:space="preserve"> </w:t>
      </w:r>
      <w:r w:rsidR="006C1AB3">
        <w:rPr>
          <w:b/>
          <w:sz w:val="32"/>
          <w:szCs w:val="32"/>
        </w:rPr>
        <w:t xml:space="preserve">  </w:t>
      </w:r>
      <w:r>
        <w:rPr>
          <w:rFonts w:ascii="Comic Sans MS" w:eastAsia="Comic Sans MS" w:hAnsi="Comic Sans MS" w:cs="Comic Sans MS"/>
          <w:noProof/>
        </w:rPr>
        <w:drawing>
          <wp:inline distT="0" distB="0" distL="0" distR="0">
            <wp:extent cx="1150620" cy="6629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E1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</w:t>
      </w:r>
    </w:p>
    <w:p w:rsidR="009716E9" w:rsidRDefault="00662E14" w:rsidP="001249EE">
      <w:pPr>
        <w:keepLines/>
        <w:tabs>
          <w:tab w:val="left" w:pos="2835"/>
        </w:tabs>
        <w:spacing w:after="0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E76EE3">
        <w:rPr>
          <w:b/>
          <w:sz w:val="32"/>
          <w:szCs w:val="32"/>
        </w:rPr>
        <w:t xml:space="preserve">                          </w:t>
      </w:r>
      <w:r w:rsidR="00F3790F">
        <w:rPr>
          <w:b/>
          <w:sz w:val="32"/>
          <w:szCs w:val="32"/>
        </w:rPr>
        <w:t xml:space="preserve">           </w:t>
      </w:r>
      <w:r w:rsidR="00E76EE3">
        <w:rPr>
          <w:b/>
          <w:sz w:val="32"/>
          <w:szCs w:val="32"/>
        </w:rPr>
        <w:t xml:space="preserve">    </w:t>
      </w:r>
      <w:r>
        <w:rPr>
          <w:b/>
        </w:rPr>
        <w:t>IC.Lucatelli Tolentino</w:t>
      </w:r>
      <w:r w:rsidR="001249EE">
        <w:rPr>
          <w:b/>
        </w:rPr>
        <w:t xml:space="preserve">  </w:t>
      </w:r>
    </w:p>
    <w:p w:rsidR="001249EE" w:rsidRPr="001249EE" w:rsidRDefault="001249EE" w:rsidP="001249EE">
      <w:pPr>
        <w:keepLines/>
        <w:tabs>
          <w:tab w:val="left" w:pos="2835"/>
        </w:tabs>
        <w:spacing w:after="0"/>
        <w:rPr>
          <w:b/>
        </w:rPr>
      </w:pPr>
    </w:p>
    <w:p w:rsidR="00E76EE3" w:rsidRPr="00F66362" w:rsidRDefault="00662E14" w:rsidP="00F66362">
      <w:pPr>
        <w:tabs>
          <w:tab w:val="left" w:pos="2835"/>
        </w:tabs>
        <w:jc w:val="center"/>
        <w:rPr>
          <w:noProof/>
        </w:rPr>
      </w:pPr>
      <w:r w:rsidRPr="00D07ABF">
        <w:rPr>
          <w:b/>
          <w:color w:val="FF0000"/>
          <w:sz w:val="56"/>
          <w:szCs w:val="56"/>
        </w:rPr>
        <w:t>G</w:t>
      </w:r>
      <w:r>
        <w:rPr>
          <w:b/>
          <w:sz w:val="44"/>
          <w:szCs w:val="44"/>
        </w:rPr>
        <w:t>ener</w:t>
      </w:r>
      <w:r w:rsidRPr="00D07ABF">
        <w:rPr>
          <w:b/>
          <w:color w:val="FF0000"/>
          <w:sz w:val="56"/>
          <w:szCs w:val="56"/>
        </w:rPr>
        <w:t>A</w:t>
      </w:r>
      <w:r>
        <w:rPr>
          <w:b/>
          <w:sz w:val="44"/>
          <w:szCs w:val="44"/>
        </w:rPr>
        <w:t>zioni di Tolentino</w:t>
      </w:r>
    </w:p>
    <w:p w:rsidR="00AF1675" w:rsidRDefault="00AF1675">
      <w:pPr>
        <w:tabs>
          <w:tab w:val="left" w:pos="2835"/>
        </w:tabs>
        <w:jc w:val="center"/>
        <w:rPr>
          <w:b/>
          <w:sz w:val="10"/>
          <w:szCs w:val="10"/>
        </w:rPr>
      </w:pPr>
    </w:p>
    <w:p w:rsidR="00AF1675" w:rsidRDefault="00662E1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23"/>
          <w:szCs w:val="23"/>
        </w:rPr>
      </w:pPr>
      <w:r>
        <w:rPr>
          <w:rFonts w:ascii="Verdana" w:eastAsia="Verdana" w:hAnsi="Verdana" w:cs="Verdana"/>
          <w:color w:val="515B63"/>
          <w:sz w:val="23"/>
          <w:szCs w:val="23"/>
        </w:rPr>
        <w:t xml:space="preserve">È </w:t>
      </w:r>
      <w:r w:rsidR="00BF36B0">
        <w:rPr>
          <w:rFonts w:ascii="Verdana" w:eastAsia="Verdana" w:hAnsi="Verdana" w:cs="Verdana"/>
          <w:color w:val="515B63"/>
          <w:sz w:val="23"/>
          <w:szCs w:val="23"/>
        </w:rPr>
        <w:t>ri</w:t>
      </w:r>
      <w:r>
        <w:rPr>
          <w:rFonts w:ascii="Verdana" w:eastAsia="Verdana" w:hAnsi="Verdana" w:cs="Verdana"/>
          <w:color w:val="515B63"/>
          <w:sz w:val="23"/>
          <w:szCs w:val="23"/>
        </w:rPr>
        <w:t xml:space="preserve">partito </w:t>
      </w:r>
      <w:proofErr w:type="spellStart"/>
      <w:r>
        <w:rPr>
          <w:rFonts w:ascii="Verdana" w:eastAsia="Verdana" w:hAnsi="Verdana" w:cs="Verdana"/>
          <w:i/>
          <w:color w:val="515B63"/>
          <w:sz w:val="23"/>
          <w:szCs w:val="23"/>
        </w:rPr>
        <w:t>GenerAzioni</w:t>
      </w:r>
      <w:proofErr w:type="spellEnd"/>
      <w:r>
        <w:rPr>
          <w:rFonts w:ascii="Verdana" w:eastAsia="Verdana" w:hAnsi="Verdana" w:cs="Verdana"/>
          <w:i/>
          <w:color w:val="515B63"/>
          <w:sz w:val="23"/>
          <w:szCs w:val="23"/>
        </w:rPr>
        <w:t xml:space="preserve"> di Tolentino</w:t>
      </w:r>
      <w:r>
        <w:rPr>
          <w:rFonts w:ascii="Verdana" w:eastAsia="Verdana" w:hAnsi="Verdana" w:cs="Verdana"/>
          <w:color w:val="515B63"/>
          <w:sz w:val="23"/>
          <w:szCs w:val="23"/>
        </w:rPr>
        <w:t>, p</w:t>
      </w:r>
      <w:r w:rsidR="008B3545">
        <w:rPr>
          <w:rFonts w:ascii="Verdana" w:eastAsia="Verdana" w:hAnsi="Verdana" w:cs="Verdana"/>
          <w:color w:val="515B63"/>
          <w:sz w:val="23"/>
          <w:szCs w:val="23"/>
        </w:rPr>
        <w:t>rogetto formativo realizzato in collaborazione con</w:t>
      </w:r>
      <w:r>
        <w:rPr>
          <w:rFonts w:ascii="Verdana" w:eastAsia="Verdana" w:hAnsi="Verdana" w:cs="Verdana"/>
          <w:color w:val="515B63"/>
          <w:sz w:val="23"/>
          <w:szCs w:val="23"/>
        </w:rPr>
        <w:t xml:space="preserve"> CSV Marche e supportato anche dallo SPI della provincia di Macerata. Con questo progetto</w:t>
      </w:r>
      <w:r w:rsidR="00BF36B0">
        <w:rPr>
          <w:rFonts w:ascii="Verdana" w:eastAsia="Verdana" w:hAnsi="Verdana" w:cs="Verdana"/>
          <w:color w:val="515B63"/>
          <w:sz w:val="23"/>
          <w:szCs w:val="23"/>
        </w:rPr>
        <w:t>, iniziato ad aprile 2022,</w:t>
      </w:r>
      <w:r>
        <w:rPr>
          <w:rFonts w:ascii="Verdana" w:eastAsia="Verdana" w:hAnsi="Verdana" w:cs="Verdana"/>
          <w:color w:val="515B63"/>
          <w:sz w:val="23"/>
          <w:szCs w:val="23"/>
        </w:rPr>
        <w:t xml:space="preserve"> il circolo Auser "Il girasole" di Tolentino, in partenariato con l’Is</w:t>
      </w:r>
      <w:r w:rsidR="00AC450F">
        <w:rPr>
          <w:rFonts w:ascii="Verdana" w:eastAsia="Verdana" w:hAnsi="Verdana" w:cs="Verdana"/>
          <w:color w:val="515B63"/>
          <w:sz w:val="23"/>
          <w:szCs w:val="23"/>
        </w:rPr>
        <w:t>tituto Comprensivo “G.Lucatelli”</w:t>
      </w:r>
      <w:r>
        <w:rPr>
          <w:rFonts w:ascii="Verdana" w:eastAsia="Verdana" w:hAnsi="Verdana" w:cs="Verdana"/>
          <w:color w:val="515B63"/>
          <w:sz w:val="23"/>
          <w:szCs w:val="23"/>
        </w:rPr>
        <w:t xml:space="preserve">, propone un percorso di apprendimento intergenerazionale in ambiente digitale con la finalità di raccontare Tolentino su </w:t>
      </w:r>
      <w:r>
        <w:rPr>
          <w:rFonts w:ascii="Verdana" w:eastAsia="Verdana" w:hAnsi="Verdana" w:cs="Verdana"/>
          <w:b/>
          <w:i/>
          <w:color w:val="7030A0"/>
          <w:sz w:val="23"/>
          <w:szCs w:val="23"/>
        </w:rPr>
        <w:t>Vikidia</w:t>
      </w:r>
      <w:r>
        <w:rPr>
          <w:rFonts w:ascii="Verdana" w:eastAsia="Verdana" w:hAnsi="Verdana" w:cs="Verdana"/>
          <w:color w:val="515B63"/>
          <w:sz w:val="23"/>
          <w:szCs w:val="23"/>
        </w:rPr>
        <w:t>, l’enciclopedia on line per ragazzi/e dagli 8 ai 13 anni. </w:t>
      </w:r>
    </w:p>
    <w:p w:rsidR="008003F4" w:rsidRDefault="008003F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23"/>
          <w:szCs w:val="23"/>
        </w:rPr>
      </w:pPr>
    </w:p>
    <w:p w:rsidR="008003F4" w:rsidRDefault="008003F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23"/>
          <w:szCs w:val="23"/>
        </w:rPr>
      </w:pPr>
      <w:r>
        <w:rPr>
          <w:rFonts w:ascii="Verdana" w:eastAsia="Verdana" w:hAnsi="Verdana" w:cs="Verdana"/>
          <w:color w:val="515B63"/>
          <w:sz w:val="23"/>
          <w:szCs w:val="23"/>
        </w:rPr>
        <w:t>Il progetto, nei prossimi mesi, si arricchirà di un interessante approfondimento</w:t>
      </w:r>
      <w:r w:rsidR="00174459">
        <w:rPr>
          <w:rFonts w:ascii="Verdana" w:eastAsia="Verdana" w:hAnsi="Verdana" w:cs="Verdana"/>
          <w:color w:val="515B63"/>
          <w:sz w:val="23"/>
          <w:szCs w:val="23"/>
        </w:rPr>
        <w:t xml:space="preserve"> riguardante </w:t>
      </w:r>
      <w:r>
        <w:rPr>
          <w:rFonts w:ascii="Verdana" w:eastAsia="Verdana" w:hAnsi="Verdana" w:cs="Verdana"/>
          <w:color w:val="515B63"/>
          <w:sz w:val="23"/>
          <w:szCs w:val="23"/>
        </w:rPr>
        <w:t xml:space="preserve">donne </w:t>
      </w:r>
      <w:r w:rsidR="0073199D">
        <w:rPr>
          <w:rFonts w:ascii="Verdana" w:eastAsia="Verdana" w:hAnsi="Verdana" w:cs="Verdana"/>
          <w:color w:val="515B63"/>
          <w:sz w:val="23"/>
          <w:szCs w:val="23"/>
        </w:rPr>
        <w:t xml:space="preserve">del passato </w:t>
      </w:r>
      <w:r>
        <w:rPr>
          <w:rFonts w:ascii="Verdana" w:eastAsia="Verdana" w:hAnsi="Verdana" w:cs="Verdana"/>
          <w:color w:val="515B63"/>
          <w:sz w:val="23"/>
          <w:szCs w:val="23"/>
        </w:rPr>
        <w:t>vissute a Tolentino</w:t>
      </w:r>
      <w:r w:rsidR="0073199D">
        <w:rPr>
          <w:rFonts w:ascii="Verdana" w:eastAsia="Verdana" w:hAnsi="Verdana" w:cs="Verdana"/>
          <w:color w:val="515B63"/>
          <w:sz w:val="23"/>
          <w:szCs w:val="23"/>
        </w:rPr>
        <w:t>,</w:t>
      </w:r>
      <w:r>
        <w:rPr>
          <w:rFonts w:ascii="Verdana" w:eastAsia="Verdana" w:hAnsi="Verdana" w:cs="Verdana"/>
          <w:color w:val="515B63"/>
          <w:sz w:val="23"/>
          <w:szCs w:val="23"/>
        </w:rPr>
        <w:t xml:space="preserve"> </w:t>
      </w:r>
      <w:r w:rsidR="00174459">
        <w:rPr>
          <w:rFonts w:ascii="Verdana" w:eastAsia="Verdana" w:hAnsi="Verdana" w:cs="Verdana"/>
          <w:color w:val="515B63"/>
          <w:sz w:val="23"/>
          <w:szCs w:val="23"/>
        </w:rPr>
        <w:t xml:space="preserve">che </w:t>
      </w:r>
      <w:r>
        <w:rPr>
          <w:rFonts w:ascii="Verdana" w:eastAsia="Verdana" w:hAnsi="Verdana" w:cs="Verdana"/>
          <w:color w:val="515B63"/>
          <w:sz w:val="23"/>
          <w:szCs w:val="23"/>
        </w:rPr>
        <w:t>si sono distinte nella comunità e che ancora sono nella memoria di molti</w:t>
      </w:r>
      <w:r w:rsidR="00174459">
        <w:rPr>
          <w:rFonts w:ascii="Verdana" w:eastAsia="Verdana" w:hAnsi="Verdana" w:cs="Verdana"/>
          <w:color w:val="515B63"/>
          <w:sz w:val="23"/>
          <w:szCs w:val="23"/>
        </w:rPr>
        <w:t>.</w:t>
      </w: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15"/>
          <w:szCs w:val="15"/>
        </w:rPr>
      </w:pPr>
    </w:p>
    <w:p w:rsidR="00AF1675" w:rsidRDefault="00662E1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24"/>
          <w:szCs w:val="24"/>
        </w:rPr>
      </w:pPr>
      <w:r>
        <w:rPr>
          <w:rFonts w:ascii="Verdana" w:eastAsia="Verdana" w:hAnsi="Verdana" w:cs="Verdana"/>
          <w:color w:val="515B63"/>
          <w:sz w:val="24"/>
          <w:szCs w:val="24"/>
        </w:rPr>
        <w:t>I partecipanti, con la supervisione del prof. Giacomo Al</w:t>
      </w:r>
      <w:r w:rsidR="00A97E9F">
        <w:rPr>
          <w:rFonts w:ascii="Verdana" w:eastAsia="Verdana" w:hAnsi="Verdana" w:cs="Verdana"/>
          <w:color w:val="515B63"/>
          <w:sz w:val="24"/>
          <w:szCs w:val="24"/>
        </w:rPr>
        <w:t>essandroni, V</w:t>
      </w:r>
      <w:r w:rsidR="00EC7DB8">
        <w:rPr>
          <w:rFonts w:ascii="Verdana" w:eastAsia="Verdana" w:hAnsi="Verdana" w:cs="Verdana"/>
          <w:color w:val="515B63"/>
          <w:sz w:val="24"/>
          <w:szCs w:val="24"/>
        </w:rPr>
        <w:t>icepresidente del C</w:t>
      </w:r>
      <w:r>
        <w:rPr>
          <w:rFonts w:ascii="Verdana" w:eastAsia="Verdana" w:hAnsi="Verdana" w:cs="Verdana"/>
          <w:color w:val="515B63"/>
          <w:sz w:val="24"/>
          <w:szCs w:val="24"/>
        </w:rPr>
        <w:t xml:space="preserve">omitato </w:t>
      </w:r>
      <w:r w:rsidR="00EC7DB8">
        <w:rPr>
          <w:rFonts w:ascii="Verdana" w:eastAsia="Verdana" w:hAnsi="Verdana" w:cs="Verdana"/>
          <w:color w:val="515B63"/>
          <w:sz w:val="24"/>
          <w:szCs w:val="24"/>
        </w:rPr>
        <w:t>D</w:t>
      </w:r>
      <w:r w:rsidR="002E79EF">
        <w:rPr>
          <w:rFonts w:ascii="Verdana" w:eastAsia="Verdana" w:hAnsi="Verdana" w:cs="Verdana"/>
          <w:color w:val="515B63"/>
          <w:sz w:val="24"/>
          <w:szCs w:val="24"/>
        </w:rPr>
        <w:t xml:space="preserve">irettivo di </w:t>
      </w:r>
      <w:proofErr w:type="spellStart"/>
      <w:r w:rsidR="002E79EF">
        <w:rPr>
          <w:rFonts w:ascii="Verdana" w:eastAsia="Verdana" w:hAnsi="Verdana" w:cs="Verdana"/>
          <w:color w:val="515B63"/>
          <w:sz w:val="24"/>
          <w:szCs w:val="24"/>
        </w:rPr>
        <w:t>Vikidia</w:t>
      </w:r>
      <w:proofErr w:type="spellEnd"/>
      <w:r w:rsidR="002E79EF">
        <w:rPr>
          <w:rFonts w:ascii="Verdana" w:eastAsia="Verdana" w:hAnsi="Verdana" w:cs="Verdana"/>
          <w:color w:val="515B63"/>
          <w:sz w:val="24"/>
          <w:szCs w:val="24"/>
        </w:rPr>
        <w:t xml:space="preserve"> e di Maria Teresa Marziali, referente </w:t>
      </w:r>
      <w:proofErr w:type="spellStart"/>
      <w:r w:rsidR="002E79EF">
        <w:rPr>
          <w:rFonts w:ascii="Verdana" w:eastAsia="Verdana" w:hAnsi="Verdana" w:cs="Verdana"/>
          <w:color w:val="515B63"/>
          <w:sz w:val="24"/>
          <w:szCs w:val="24"/>
        </w:rPr>
        <w:t>Vikidia</w:t>
      </w:r>
      <w:proofErr w:type="spellEnd"/>
      <w:r w:rsidR="002E79EF">
        <w:rPr>
          <w:rFonts w:ascii="Verdana" w:eastAsia="Verdana" w:hAnsi="Verdana" w:cs="Verdana"/>
          <w:color w:val="515B63"/>
          <w:sz w:val="24"/>
          <w:szCs w:val="24"/>
        </w:rPr>
        <w:t xml:space="preserve"> per Auser Marche </w:t>
      </w:r>
      <w:r>
        <w:rPr>
          <w:rFonts w:ascii="Verdana" w:eastAsia="Verdana" w:hAnsi="Verdana" w:cs="Verdana"/>
          <w:color w:val="515B63"/>
          <w:sz w:val="24"/>
          <w:szCs w:val="24"/>
        </w:rPr>
        <w:t>saranno:</w:t>
      </w: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15"/>
          <w:szCs w:val="15"/>
        </w:rPr>
      </w:pPr>
    </w:p>
    <w:p w:rsidR="00AF1675" w:rsidRDefault="00662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24"/>
          <w:szCs w:val="24"/>
        </w:rPr>
      </w:pPr>
      <w:r>
        <w:rPr>
          <w:rFonts w:ascii="Verdana" w:eastAsia="Verdana" w:hAnsi="Verdana" w:cs="Verdana"/>
          <w:color w:val="515B63"/>
          <w:sz w:val="24"/>
          <w:szCs w:val="24"/>
        </w:rPr>
        <w:t>i volontari Auser Tolentino</w:t>
      </w:r>
      <w:r>
        <w:rPr>
          <w:rFonts w:ascii="Verdana" w:eastAsia="Verdana" w:hAnsi="Verdana" w:cs="Verdana"/>
          <w:color w:val="515B63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515B63"/>
          <w:sz w:val="24"/>
          <w:szCs w:val="24"/>
        </w:rPr>
        <w:t>coordinati dalla Presidente del Circolo Auser Isa Vitaliani De Bellis</w:t>
      </w:r>
    </w:p>
    <w:p w:rsidR="00AF1675" w:rsidRDefault="00662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Verdana" w:eastAsia="Verdana" w:hAnsi="Verdana" w:cs="Verdana"/>
          <w:color w:val="515B63"/>
          <w:sz w:val="24"/>
          <w:szCs w:val="24"/>
        </w:rPr>
      </w:pPr>
      <w:r>
        <w:rPr>
          <w:rFonts w:ascii="Verdana" w:eastAsia="Verdana" w:hAnsi="Verdana" w:cs="Verdana"/>
          <w:color w:val="515B63"/>
          <w:sz w:val="24"/>
          <w:szCs w:val="24"/>
        </w:rPr>
        <w:t xml:space="preserve">gli alunni di </w:t>
      </w:r>
      <w:r w:rsidR="00BF36B0">
        <w:rPr>
          <w:rFonts w:ascii="Verdana" w:eastAsia="Verdana" w:hAnsi="Verdana" w:cs="Verdana"/>
          <w:color w:val="515B63"/>
          <w:sz w:val="24"/>
          <w:szCs w:val="24"/>
        </w:rPr>
        <w:t xml:space="preserve">seconda </w:t>
      </w:r>
      <w:r>
        <w:rPr>
          <w:rFonts w:ascii="Verdana" w:eastAsia="Verdana" w:hAnsi="Verdana" w:cs="Verdana"/>
          <w:color w:val="515B63"/>
          <w:sz w:val="24"/>
          <w:szCs w:val="24"/>
        </w:rPr>
        <w:t>media con il tutoraggio delle insegnanti Michela Nerpiti e Ombretta Piloni</w:t>
      </w: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  <w:bookmarkStart w:id="1" w:name="_heading=h.gjdgxs" w:colFirst="0" w:colLast="0"/>
      <w:bookmarkEnd w:id="1"/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rFonts w:ascii="Verdana" w:eastAsia="Verdana" w:hAnsi="Verdana" w:cs="Verdana"/>
          <w:color w:val="515B63"/>
          <w:sz w:val="10"/>
          <w:szCs w:val="1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rFonts w:ascii="Verdana" w:eastAsia="Verdana" w:hAnsi="Verdana" w:cs="Verdana"/>
          <w:color w:val="515B63"/>
          <w:sz w:val="10"/>
          <w:szCs w:val="10"/>
        </w:rPr>
      </w:pPr>
    </w:p>
    <w:p w:rsidR="00AF1675" w:rsidRDefault="00F6636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Raccontiamoci su V</w:t>
      </w:r>
      <w:r w:rsidR="00662E14">
        <w:rPr>
          <w:b/>
          <w:i/>
          <w:color w:val="FF0000"/>
          <w:sz w:val="36"/>
          <w:szCs w:val="36"/>
        </w:rPr>
        <w:t xml:space="preserve">IKIDIA </w:t>
      </w:r>
      <w:r>
        <w:rPr>
          <w:b/>
          <w:noProof/>
          <w:sz w:val="44"/>
          <w:szCs w:val="44"/>
        </w:rPr>
        <w:drawing>
          <wp:inline distT="0" distB="0" distL="0" distR="0" wp14:anchorId="4EEE1F51" wp14:editId="20345818">
            <wp:extent cx="1083310" cy="970047"/>
            <wp:effectExtent l="0" t="0" r="254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36" t="6273" r="3936" b="26568"/>
                    <a:stretch/>
                  </pic:blipFill>
                  <pic:spPr bwMode="auto">
                    <a:xfrm>
                      <a:off x="0" y="0"/>
                      <a:ext cx="1110222" cy="9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36"/>
          <w:szCs w:val="36"/>
        </w:rPr>
        <w:t xml:space="preserve"> </w:t>
      </w:r>
      <w:r w:rsidR="00662E14">
        <w:rPr>
          <w:b/>
          <w:i/>
          <w:color w:val="FF0000"/>
          <w:sz w:val="36"/>
          <w:szCs w:val="36"/>
        </w:rPr>
        <w:t xml:space="preserve">attraverso la grande risorsa </w:t>
      </w:r>
    </w:p>
    <w:p w:rsidR="00AF1675" w:rsidRDefault="00662E1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del sapere e delle esperienze di persone di ogni età </w:t>
      </w:r>
      <w:r>
        <w:rPr>
          <w:rFonts w:ascii="Wingdings" w:eastAsia="Wingdings" w:hAnsi="Wingdings" w:cs="Wingdings"/>
          <w:b/>
          <w:i/>
          <w:color w:val="FF0000"/>
          <w:sz w:val="36"/>
          <w:szCs w:val="36"/>
        </w:rPr>
        <w:t></w:t>
      </w: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515B63"/>
          <w:sz w:val="20"/>
          <w:szCs w:val="20"/>
        </w:rPr>
      </w:pPr>
    </w:p>
    <w:p w:rsidR="00AF1675" w:rsidRDefault="00AF1675">
      <w:pPr>
        <w:rPr>
          <w:color w:val="525E64"/>
          <w:sz w:val="32"/>
          <w:szCs w:val="32"/>
        </w:rPr>
      </w:pPr>
    </w:p>
    <w:sectPr w:rsidR="00AF167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312E"/>
    <w:multiLevelType w:val="multilevel"/>
    <w:tmpl w:val="C966D2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75"/>
    <w:rsid w:val="00072282"/>
    <w:rsid w:val="001249EE"/>
    <w:rsid w:val="00174459"/>
    <w:rsid w:val="00281A42"/>
    <w:rsid w:val="002E79EF"/>
    <w:rsid w:val="00456492"/>
    <w:rsid w:val="0058052A"/>
    <w:rsid w:val="00662E14"/>
    <w:rsid w:val="006C1AB3"/>
    <w:rsid w:val="0073199D"/>
    <w:rsid w:val="008003F4"/>
    <w:rsid w:val="00892322"/>
    <w:rsid w:val="008B3545"/>
    <w:rsid w:val="009716E9"/>
    <w:rsid w:val="00A97E9F"/>
    <w:rsid w:val="00AC450F"/>
    <w:rsid w:val="00AF1675"/>
    <w:rsid w:val="00BF36B0"/>
    <w:rsid w:val="00C409DA"/>
    <w:rsid w:val="00D07ABF"/>
    <w:rsid w:val="00E76EE3"/>
    <w:rsid w:val="00E91442"/>
    <w:rsid w:val="00EC7DB8"/>
    <w:rsid w:val="00F3790F"/>
    <w:rsid w:val="00F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E126-E7B7-4922-85F3-F73302D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B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661J6IiWo75HE/bEOXNS9BL0eQ==">AMUW2mUr6hc+Pspg/VB4vaxDze2LzIx2VZV7BP1VGMIzCi+aH9m4D3HMCWdgQAOu5wWbozSAjU6gqiws4TcpBxfB2blNHBeCZvqVKHG7nfu+JG25adQRQ+3c+0wz1b41HahFLomgcVX3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PC3</cp:lastModifiedBy>
  <cp:revision>2</cp:revision>
  <dcterms:created xsi:type="dcterms:W3CDTF">2022-10-05T08:07:00Z</dcterms:created>
  <dcterms:modified xsi:type="dcterms:W3CDTF">2022-10-05T08:07:00Z</dcterms:modified>
</cp:coreProperties>
</file>